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5BA68" w14:textId="511E037C" w:rsidR="00100392" w:rsidRPr="00DA0492" w:rsidRDefault="00100392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A0492">
        <w:rPr>
          <w:rFonts w:ascii="Times New Roman" w:eastAsia="Times New Roman" w:hAnsi="Times New Roman"/>
          <w:lang w:eastAsia="pl-PL"/>
        </w:rPr>
        <w:t>Załącznik</w:t>
      </w:r>
      <w:r w:rsidR="00580C98" w:rsidRPr="00DA0492">
        <w:rPr>
          <w:rFonts w:ascii="Times New Roman" w:eastAsia="Times New Roman" w:hAnsi="Times New Roman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lang w:eastAsia="pl-PL"/>
        </w:rPr>
        <w:t>B.36.</w:t>
      </w:r>
    </w:p>
    <w:p w14:paraId="21CCEBBE" w14:textId="77777777" w:rsidR="00A463CA" w:rsidRPr="00DA0492" w:rsidRDefault="00A463CA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D7CA832" w14:textId="329A5787" w:rsidR="00100392" w:rsidRPr="00DA0492" w:rsidRDefault="00100392" w:rsidP="00680DDC">
      <w:pPr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CHORYCH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AKTYWN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POSTACI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ZESZTYWNIAJĄCEGO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ZAPALENIA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STAWÓW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KRĘGOSŁUPA</w:t>
      </w:r>
      <w:r w:rsidR="00544150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(ZZSK)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EA273A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M45)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100392" w:rsidRPr="00DA0492" w14:paraId="2F740080" w14:textId="77777777" w:rsidTr="00680DDC">
        <w:trPr>
          <w:trHeight w:val="567"/>
        </w:trPr>
        <w:tc>
          <w:tcPr>
            <w:tcW w:w="5000" w:type="pct"/>
            <w:gridSpan w:val="3"/>
            <w:vAlign w:val="center"/>
          </w:tcPr>
          <w:p w14:paraId="424D6DA4" w14:textId="3D77E2CB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ŚWIADCZENIA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100392" w:rsidRPr="00DA0492" w14:paraId="0BE022E8" w14:textId="77777777" w:rsidTr="00742A91">
        <w:trPr>
          <w:trHeight w:val="567"/>
        </w:trPr>
        <w:tc>
          <w:tcPr>
            <w:tcW w:w="1667" w:type="pct"/>
            <w:vAlign w:val="center"/>
          </w:tcPr>
          <w:p w14:paraId="1043F2C3" w14:textId="77777777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19C4E887" w14:textId="3CB03A46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SCHEMAT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DAWKOWANIA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LEKÓW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667" w:type="pct"/>
            <w:tcBorders>
              <w:right w:val="single" w:sz="4" w:space="0" w:color="auto"/>
            </w:tcBorders>
            <w:vAlign w:val="center"/>
          </w:tcPr>
          <w:p w14:paraId="321933AC" w14:textId="4569ED8E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DIAGNOSTYCZNE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WYKONYWANE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RAMACH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100392" w:rsidRPr="00DA0492" w14:paraId="5A355BAF" w14:textId="77777777" w:rsidTr="00742A91">
        <w:trPr>
          <w:trHeight w:val="20"/>
        </w:trPr>
        <w:tc>
          <w:tcPr>
            <w:tcW w:w="1667" w:type="pct"/>
          </w:tcPr>
          <w:p w14:paraId="0EBEBE7F" w14:textId="77777777" w:rsidR="00314F57" w:rsidRPr="00AE4CD3" w:rsidRDefault="00314F57" w:rsidP="0054772B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67A00BEE" w14:textId="67EECFE2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adalimumabem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469ED1A6" w14:textId="21E4F537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certolizumabem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pegol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55DD9A08" w14:textId="77777777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etanerceptem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4D8DB283" w14:textId="0FFA0C21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golimumabem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41300E8" w14:textId="580B0A4D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inf</w:t>
            </w:r>
            <w:r w:rsidR="005D30AC"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liksymabem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3723BC8C" w14:textId="3A4305C8" w:rsidR="005D30AC" w:rsidRPr="00AE4CD3" w:rsidRDefault="005D30AC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sekukinumabem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0BBB70E" w14:textId="1B0A2F44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iksekizumabem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C6A93D6" w14:textId="644C7EA0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5D30AC"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0E43717A" w14:textId="6BFF24D7" w:rsidR="005D30AC" w:rsidRPr="00B8505E" w:rsidRDefault="005D30AC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4D64E4"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2B6D872" w14:textId="0EE3BD34" w:rsidR="000928C8" w:rsidRPr="00AE4CD3" w:rsidRDefault="000928C8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bimekizumabem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4FB66D68" w14:textId="77777777" w:rsidR="00314F57" w:rsidRPr="00AE4CD3" w:rsidRDefault="00314F57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28D7804F" w14:textId="25687F6E" w:rsidR="00314F57" w:rsidRPr="00AE4CD3" w:rsidRDefault="00314F57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Biologicznego w Chorobach Reumatycznych powoływany przez Prezesa Narodowego Funduszu Zdrowia.</w:t>
            </w:r>
          </w:p>
          <w:p w14:paraId="082DD2CC" w14:textId="77777777" w:rsidR="00E5791E" w:rsidRPr="00AE4CD3" w:rsidRDefault="00E5791E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0A7D475" w14:textId="366DAECB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D08448E" w14:textId="725DA941" w:rsidR="003B61F1" w:rsidRPr="00AE4CD3" w:rsidRDefault="003B61F1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Do programu kwalifikowani są pacjenci spełniający łącznie następujące kryteria:</w:t>
            </w:r>
          </w:p>
          <w:p w14:paraId="56F52BB0" w14:textId="151A81A9" w:rsidR="00100392" w:rsidRPr="00AE4CD3" w:rsidRDefault="00100392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rozpoznaniem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ZZSK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ustalonym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zmodyfikowanych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nowojorskich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uwzględnieniem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sacroili</w:t>
            </w:r>
            <w:r w:rsidR="00044600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tis</w:t>
            </w:r>
            <w:proofErr w:type="spellEnd"/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RTG</w:t>
            </w:r>
            <w:r w:rsidR="00A677E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699E55E" w14:textId="7890B4C8" w:rsidR="00100392" w:rsidRPr="00AE4CD3" w:rsidRDefault="00100392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postacią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udokumentowaną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podczas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dwóch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wizyt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lekarskich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odstępie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tygodni,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okresie</w:t>
            </w:r>
            <w:r w:rsidR="00A677E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5666BD3" w14:textId="627447CD" w:rsidR="00A677EB" w:rsidRPr="00AE4CD3" w:rsidRDefault="00100392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niezadowalającą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odpowiedzią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niesteroidowe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przeciwzapalne,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każdy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maksymalnej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rekomendowanej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tolerowanej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Niezadowalająca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odpowiedź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utrzymywanie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aktywnej</w:t>
            </w:r>
            <w:r w:rsidR="00333754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postaci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pomimo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1D49B3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DEE93C0" w14:textId="1390FC5B" w:rsidR="00357D18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ktywną</w:t>
            </w:r>
            <w:r w:rsidR="00333754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postać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definiuje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jako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spełnienie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wszystkich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wymienionych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kryteriów: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A6E482C" w14:textId="0A01FA1B" w:rsidR="00357D18" w:rsidRPr="00AE4CD3" w:rsidRDefault="00A677EB" w:rsidP="0054772B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wartość BASDAI ≥ 4 lub wartość ASDAS ≥ 2,1, określona w dwukrotnych pomiarach w odstępie przynajmniej 4 tygodni;</w:t>
            </w:r>
          </w:p>
          <w:p w14:paraId="4FCD7674" w14:textId="4CC4EE53" w:rsidR="00357D18" w:rsidRPr="00AE4CD3" w:rsidRDefault="00A677EB" w:rsidP="0054772B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ból kręgosłupa ≥ 4 na wizualnej skali od 0 do 10 cm, określony w dwukrotnych pomiarach w odstępie przynajmniej 4 tygodni;</w:t>
            </w:r>
          </w:p>
          <w:p w14:paraId="6512D6AC" w14:textId="627A693B" w:rsidR="00A677EB" w:rsidRPr="00AE4CD3" w:rsidRDefault="00A677EB" w:rsidP="0054772B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ogólna ocena stanu choroby (aktywności, ciężkości i dalszej prognozy choroby oraz aktywności zawodowej), dokonana przez lekarza prowadzącego oraz drugiego lekarza – eksperta, specjalistę reumatologa, doświadczonego w leczeniu chorób z kręgu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zapalnych lekami biologicznymi - więcej niż 5 cm na skali od 0 do 10 cm;</w:t>
            </w:r>
          </w:p>
          <w:p w14:paraId="13EF7AA4" w14:textId="39F7BA4C" w:rsidR="00A677EB" w:rsidRPr="00AE4CD3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w przypadkach, w których pacjentowi grozi kalectwo lub zagrożone jest jego życie, decyzją Zespołu Koordynacyjnego </w:t>
            </w:r>
            <w:r w:rsidR="003271A7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ds.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 Biologicznego w Chorobach Reumatycznych, pacjent może być zakwalifikowany do leczenia biologicznego w przypadku niespełnienia części kryteriów opisanych w programie, jeśli leczenie jest zgodne z aktualnie obowiązującymi rekomendacjami oraz wiedzą medyczną;</w:t>
            </w:r>
          </w:p>
          <w:p w14:paraId="6540A737" w14:textId="3D2901F7" w:rsidR="00A677EB" w:rsidRPr="00AE4CD3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 przypadku kobiet wymagana jest zgoda na świadomą kontrolę urodzeń, zgodnie z Charakterystyką Produktu Leczniczego </w:t>
            </w:r>
            <w:r w:rsidR="003C180D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(zwanej dalej </w:t>
            </w:r>
            <w:proofErr w:type="spellStart"/>
            <w:r w:rsidR="003C180D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="003C180D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leku, którym odbywa się leczenie w programie lekowym</w:t>
            </w:r>
            <w:r w:rsidR="00357D1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C5BC750" w14:textId="77777777" w:rsidR="00A677EB" w:rsidRPr="00AE4CD3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przypadku ciąży lub karmienia piersią dopuszcza się możliwość leczenia uzasadnioną aktualną wiedzą medyczną - do decyzji lekarza prowadzącego;</w:t>
            </w:r>
          </w:p>
          <w:p w14:paraId="67FA3C33" w14:textId="694C7F8F" w:rsidR="00A677EB" w:rsidRPr="00AE4CD3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adekwatna wydolność narządowa określona na podstawie wyników badań laboratoryjnych krwi zgodnie z zapisami aktualnej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EC7D0B2" w14:textId="77777777" w:rsidR="00444E1B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366A365" w14:textId="01DEE36F" w:rsidR="00100392" w:rsidRPr="00444E1B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44E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brak przeciwwskazań do stosowania określonej w aktualnej </w:t>
            </w:r>
            <w:proofErr w:type="spellStart"/>
            <w:r w:rsidRPr="00444E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444E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substancji czynnej ujętej w programie lekowym, z uwzględnieniem rekomendacji EULAR/ ASAS.</w:t>
            </w:r>
          </w:p>
          <w:p w14:paraId="17D3603B" w14:textId="36C6877D" w:rsidR="00100392" w:rsidRPr="00AE4CD3" w:rsidRDefault="00867EAE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Ponadto do programu lekowego kwalifikowani są pacjenci wymagający kontynuacji leczenia, którzy byli leczeni substancjami czynnymi finansowanymi w programie lekowym w ramach innego sposobu finansowania terapii (za wyjątkiem trwających badań klinicznych tych leków), pod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warunkiem, że w chwili rozpoczęcia leczenia spełniali kryteria kwalifikacji do programu lekowego.</w:t>
            </w:r>
          </w:p>
          <w:p w14:paraId="45273D82" w14:textId="77777777" w:rsidR="00867EAE" w:rsidRPr="00AE4CD3" w:rsidRDefault="00867EAE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31F68F7" w14:textId="5B506A87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Adekwatna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odpowiedź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</w:t>
            </w:r>
          </w:p>
          <w:p w14:paraId="070A81AF" w14:textId="6A2FFDFB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zmniejszenie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BASDAI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≥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50%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≥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jednostki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zmniejszenie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ASDAS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50%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≥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1,1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jednostki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stosunku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sprzed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91DC1A9" w14:textId="0FEE896B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mierzonej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BASDAI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ASDAS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1,3.</w:t>
            </w:r>
          </w:p>
          <w:p w14:paraId="459B34E1" w14:textId="77777777" w:rsidR="00100392" w:rsidRPr="00AE4CD3" w:rsidRDefault="00100392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E487653" w14:textId="38CC4504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warunki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zamiany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inną</w:t>
            </w:r>
          </w:p>
          <w:p w14:paraId="6CF03F24" w14:textId="0D42C09C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miana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inną,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wymienioną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tylko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następujących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sytuacjach:</w:t>
            </w:r>
          </w:p>
          <w:p w14:paraId="79765994" w14:textId="148BB3F8" w:rsidR="009E466C" w:rsidRPr="00AE4CD3" w:rsidRDefault="00100392" w:rsidP="0054772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ciężkiej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reakcji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uczuleniowej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pomocniczą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7B344FC" w14:textId="7039EE42" w:rsidR="00100392" w:rsidRPr="00AE4CD3" w:rsidRDefault="00100392" w:rsidP="0054772B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076E1D0" w14:textId="4AB42B6E" w:rsidR="009E466C" w:rsidRPr="00AE4CD3" w:rsidRDefault="00100392" w:rsidP="0054772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ciężkich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działań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niepożądanych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uniemożliwiających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kontynuowanie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ustępują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mimo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dostosowywania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dawki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36A4999" w14:textId="4C57697E" w:rsidR="00100392" w:rsidRPr="00AE4CD3" w:rsidRDefault="00100392" w:rsidP="0054772B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6F962216" w14:textId="4D167EB6" w:rsidR="00100392" w:rsidRPr="00AE4CD3" w:rsidRDefault="00100392" w:rsidP="0054772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adekwatnej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pkt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12AB9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2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utrata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adekwatnej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stwierdzona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dwóch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wizyt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monitorujących</w:t>
            </w:r>
            <w:r w:rsidR="001D49B3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DA685F9" w14:textId="57251F34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ZZSK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16E6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ośmiu </w:t>
            </w:r>
            <w:r w:rsidR="0082680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leków,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680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680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16E6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sześciu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biologicznych</w:t>
            </w:r>
            <w:r w:rsidR="00CC7EF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01229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upadacytynibu</w:t>
            </w:r>
            <w:proofErr w:type="spellEnd"/>
            <w:r w:rsidR="00CC7EF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CC7EF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tofacytynibu</w:t>
            </w:r>
            <w:proofErr w:type="spellEnd"/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dwóch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inhibitorów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TNF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alfa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nieskuteczności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trzech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inhibitorów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TNF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alfa,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przyczyną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odstawienia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była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nietolerancja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działania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niepożądane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86E9586" w14:textId="2F22DD01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dopuszcza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ponownej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leczony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przeszłości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nieskutecznie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F0C4962" w14:textId="10852AB4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walifikacja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wymaga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Zespołu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Koordynacyjnego,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opisem.</w:t>
            </w:r>
          </w:p>
          <w:p w14:paraId="7A8FEDBD" w14:textId="77777777" w:rsidR="00D97867" w:rsidRPr="00AE4CD3" w:rsidRDefault="00D97867" w:rsidP="0054772B">
            <w:pPr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5681CFA" w14:textId="47F7C001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162C7DA3" w14:textId="7EA07261" w:rsidR="00100392" w:rsidRPr="00AE4CD3" w:rsidRDefault="00912AB9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 trwa do czasu podjęcia przez Zespół Koordynacyjny lub lekarza prowadzącego decyzji o wyłączeniu świadczeniobiorcy z programu, zgodnie z kryteriami wyłączenia;</w:t>
            </w:r>
          </w:p>
          <w:p w14:paraId="3899038B" w14:textId="46F33B5A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ekarz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prowadzący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zwrócić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Zespołu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Koordynacyjnego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</w:t>
            </w:r>
            <w:r w:rsidR="009F79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Biologicznego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Reumatycznych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wyrażenie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kontynuację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uzasadnionych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nieuzyskania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pkt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79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FD34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9F79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szczególnie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wyjściową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bardzo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dużą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występowaniem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czynników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złej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prognozy.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Zespołu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Koordynacyjnego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dalsze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aktywności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(±1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miesiąc)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129BF1D" w14:textId="0400A0B5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acjenci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sacroili</w:t>
            </w:r>
            <w:r w:rsidR="00044600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tis</w:t>
            </w:r>
            <w:proofErr w:type="spellEnd"/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stwierdzonym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rezonansu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magnetycznego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(MR)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radiograficznych,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nadal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zapalne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tylko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MR,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zostali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zakwalifikowani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B.36.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przeszłości,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mogą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kontynuować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tak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długo,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jak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skuteczne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dobrze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tolerowane.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D717C8B" w14:textId="77777777" w:rsidR="006C4318" w:rsidRPr="00AE4CD3" w:rsidRDefault="006C4318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44E02DD7" w14:textId="77777777" w:rsidR="009F798C" w:rsidRPr="00AE4CD3" w:rsidRDefault="009F798C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 wyłączenia z programu</w:t>
            </w:r>
          </w:p>
          <w:p w14:paraId="674B6B18" w14:textId="2DBBC7EE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 uzyskania adekwatnej odpowiedzi na leczenie zgodnie z pkt 2</w:t>
            </w:r>
            <w:r w:rsidR="007276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3585754" w14:textId="17F1C3B0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utrata adekwatnej odpowiedzi na leczenie zgodnie z pkt 2</w:t>
            </w:r>
            <w:r w:rsidR="007276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stwierdzona w trakcie dwóch kolejnych wizyt monitorujących;</w:t>
            </w:r>
          </w:p>
          <w:p w14:paraId="3E16151F" w14:textId="77777777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7035246F" w14:textId="18CF1D72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41C39C9A" w14:textId="77777777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wystąpienie toksyczności wymagającej zakończenia leczenia w opinii Zespołu Koordynacyjnego lub lekarza prowadzącego zgodnie z aktualną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CD14992" w14:textId="5F334F59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6BBFB47C" w14:textId="6E4D3442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brak współpracy lub nieprzestrzeganie zaleceń lekarskich, w tym zwłaszcza dotyczących okresowych badań kontrolnych oceniających skuteczność i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bezpieczeństwo leczenia ze strony świadczeniobiorcy lub jego opiekuna prawnego.</w:t>
            </w:r>
          </w:p>
          <w:p w14:paraId="1995B0A7" w14:textId="77777777" w:rsidR="00100392" w:rsidRPr="00AE4CD3" w:rsidRDefault="00100392" w:rsidP="0054772B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EA6A679" w14:textId="6547D0D7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ponownego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włączenia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A4D4572" w14:textId="3C3EB57A" w:rsidR="00100392" w:rsidRPr="00AE4CD3" w:rsidRDefault="001D49B3" w:rsidP="0054772B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acjent,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44600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="00A37F1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upadacytynibu</w:t>
            </w:r>
            <w:proofErr w:type="spellEnd"/>
            <w:r w:rsidR="00CC7EF6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CC7EF6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</w:t>
            </w:r>
            <w:r w:rsidR="00A37F1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nawrót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16E3049" w14:textId="415D0122" w:rsidR="00100392" w:rsidRPr="00AE4CD3" w:rsidRDefault="001D49B3" w:rsidP="0054772B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wywołało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B3F1C62" w14:textId="53B28EB5" w:rsidR="00100392" w:rsidRPr="00AE4CD3" w:rsidRDefault="001D49B3" w:rsidP="0054772B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włączony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treścią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ustąpiły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bądź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zastosowanym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powrót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stanowi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pacjenta.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F30E0D3" w14:textId="77777777" w:rsidR="00246483" w:rsidRPr="00AE4CD3" w:rsidRDefault="00246483" w:rsidP="00DA0492">
            <w:pPr>
              <w:spacing w:after="60"/>
              <w:ind w:left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0017795F" w14:textId="702E9A18" w:rsidR="007E255F" w:rsidRPr="00AE4CD3" w:rsidRDefault="007E255F" w:rsidP="0054772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1D58F3E" w14:textId="21EB4BCE" w:rsidR="00D97867" w:rsidRPr="00AE4CD3" w:rsidRDefault="007E255F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Adalimumab</w:t>
            </w:r>
            <w:proofErr w:type="spellEnd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certolizumab</w:t>
            </w:r>
            <w:proofErr w:type="spellEnd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pegol</w:t>
            </w:r>
            <w:proofErr w:type="spellEnd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etanercept</w:t>
            </w:r>
            <w:proofErr w:type="spellEnd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golimumab</w:t>
            </w:r>
            <w:proofErr w:type="spellEnd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infliksymab</w:t>
            </w:r>
            <w:proofErr w:type="spellEnd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sekukinumab</w:t>
            </w:r>
            <w:proofErr w:type="spellEnd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iksekizumab</w:t>
            </w:r>
            <w:proofErr w:type="spellEnd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upadacytynib</w:t>
            </w:r>
            <w:r w:rsidR="0024477A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,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tofacytynib</w:t>
            </w:r>
            <w:proofErr w:type="spellEnd"/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4477A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="0024477A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bimekizumab</w:t>
            </w:r>
            <w:proofErr w:type="spellEnd"/>
            <w:r w:rsidR="0024477A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 podawać zgodnie z dawkowaniem określonym w aktualnej Charakterystyce Produktu</w:t>
            </w:r>
            <w:r w:rsidR="005009CA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 z uwzględnieniem rekomendacji</w:t>
            </w:r>
            <w:r w:rsidR="005009CA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EULAR/ASAS</w:t>
            </w:r>
            <w:r w:rsidR="0095183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26714C8" w14:textId="77777777" w:rsidR="0095183E" w:rsidRPr="00AE4CD3" w:rsidRDefault="0095183E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E8A9368" w14:textId="0BAF2247" w:rsidR="0095183E" w:rsidRPr="00AE4CD3" w:rsidRDefault="0095183E" w:rsidP="0054772B">
            <w:pPr>
              <w:pStyle w:val="Akapitzlist"/>
              <w:numPr>
                <w:ilvl w:val="0"/>
                <w:numId w:val="3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4CD3">
              <w:rPr>
                <w:rFonts w:ascii="Times New Roman" w:hAnsi="Times New Roman"/>
                <w:b/>
                <w:bCs/>
                <w:sz w:val="20"/>
                <w:szCs w:val="20"/>
              </w:rPr>
              <w:t>Modyfikacja dawkowania</w:t>
            </w:r>
          </w:p>
          <w:p w14:paraId="1545CC82" w14:textId="6C4C61C3" w:rsidR="0095183E" w:rsidRPr="001C3BE3" w:rsidRDefault="001C3BE3" w:rsidP="0054772B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="0095183E" w:rsidRPr="001C3BE3">
              <w:rPr>
                <w:rFonts w:ascii="Times New Roman" w:hAnsi="Times New Roman"/>
                <w:sz w:val="20"/>
                <w:szCs w:val="20"/>
              </w:rPr>
              <w:t>posób podawania, zmniejszenie dawki lub wydłużenia odstępu pomiędzy kolejnymi dawkami u pacjentów, u których uzyskano cel terapii, prowadzone zgodnie z aktualną Charakterystyką Produktu Leczniczego (</w:t>
            </w:r>
            <w:proofErr w:type="spellStart"/>
            <w:r w:rsidR="0095183E" w:rsidRPr="001C3BE3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95183E" w:rsidRPr="001C3BE3">
              <w:rPr>
                <w:rFonts w:ascii="Times New Roman" w:hAnsi="Times New Roman"/>
                <w:sz w:val="20"/>
                <w:szCs w:val="20"/>
              </w:rPr>
              <w:t>) lub przyjętą praktyką kliniczną, z uwzględnieniem rekomendacji EULAR/ASAS.</w:t>
            </w:r>
          </w:p>
          <w:p w14:paraId="2406DB48" w14:textId="77777777" w:rsidR="0095183E" w:rsidRPr="00AE4CD3" w:rsidRDefault="0095183E" w:rsidP="0054772B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D9C9B7A" w14:textId="77777777" w:rsidR="0095183E" w:rsidRPr="00AE4CD3" w:rsidRDefault="0095183E" w:rsidP="0054772B">
            <w:pPr>
              <w:pStyle w:val="Akapitzlist"/>
              <w:numPr>
                <w:ilvl w:val="0"/>
                <w:numId w:val="3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4CD3">
              <w:rPr>
                <w:rFonts w:ascii="Times New Roman" w:hAnsi="Times New Roman"/>
                <w:b/>
                <w:bCs/>
                <w:sz w:val="20"/>
                <w:szCs w:val="20"/>
              </w:rPr>
              <w:t>Kontynuacja leczenia w warunkach domowych</w:t>
            </w:r>
          </w:p>
          <w:p w14:paraId="69842513" w14:textId="7DDAB9D2" w:rsidR="0035570D" w:rsidRPr="00AE4CD3" w:rsidRDefault="0035570D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Pacjent odbywa w ośrodku minimum trzy wizyty monitorujące (z wynikami badań i oceną efektywności leczenia) od początku leczenia. Po uzyskaniu celu leczenia (niskiej aktywności lub remisji) i utrzymywania się tego stanu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minimum 6 miesięcy możliwe jest wydawanie leku do kolejnej wizyty monitorującej. Leczenie może być kontynuowane w warunkach domowych, jeśli lekarz i pacjent uznają to za właściwe. Na pierwszej wizycie z podaniem leku </w:t>
            </w:r>
            <w:r w:rsidR="006C431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ośrodku pacjent lub opiekunowie prawni pacjenta otrzymują wyczerpującą informację na temat techniki podawania leków stosowanych pozajelitowo oraz</w:t>
            </w:r>
            <w:r w:rsidR="005009CA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potencjalnych objawach niepożądanych związanych ze stosowanym leczeniem.</w:t>
            </w:r>
          </w:p>
          <w:p w14:paraId="43F9275F" w14:textId="7F0160BC" w:rsidR="00100392" w:rsidRPr="00AE4CD3" w:rsidRDefault="0035570D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 otrzymuje leki dla celów terapii domowej w ośrodku prowadzącym</w:t>
            </w:r>
            <w:r w:rsidR="005009CA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terapię w programie lekowym danego pacjenta na okres pomiędzy wizytami w ośrodku.</w:t>
            </w:r>
          </w:p>
        </w:tc>
        <w:tc>
          <w:tcPr>
            <w:tcW w:w="1667" w:type="pct"/>
            <w:tcBorders>
              <w:right w:val="single" w:sz="4" w:space="0" w:color="auto"/>
            </w:tcBorders>
          </w:tcPr>
          <w:p w14:paraId="486840D3" w14:textId="1B7901F9" w:rsidR="00100392" w:rsidRPr="00AE4CD3" w:rsidRDefault="00100392" w:rsidP="0054772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28BCC45" w14:textId="061F4B80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antygenu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HLA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B27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kiedykolwiek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przeszłości;</w:t>
            </w:r>
          </w:p>
          <w:p w14:paraId="3A4258C2" w14:textId="483D0FED" w:rsidR="00263C3E" w:rsidRPr="00AE4CD3" w:rsidRDefault="00263C3E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407F5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</w:t>
            </w:r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07F5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</w:t>
            </w:r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em</w:t>
            </w:r>
            <w:proofErr w:type="spellEnd"/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bezwzględnej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liczby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granulocytów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limfocytów;</w:t>
            </w:r>
          </w:p>
          <w:p w14:paraId="315CA0F1" w14:textId="1739EA27" w:rsidR="00100392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płyt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(PLT);</w:t>
            </w:r>
          </w:p>
          <w:p w14:paraId="4996FB97" w14:textId="2923BB60" w:rsidR="00100392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wartości odczynu Biernackiego (OB)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875EEE2" w14:textId="77777777" w:rsidR="00317BE7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aktywności aminotransferazy alaninowej (ALT)</w:t>
            </w:r>
            <w:r w:rsidR="00317BE7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F2C3E85" w14:textId="4F6742C4" w:rsidR="000A51AE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(AST)</w:t>
            </w:r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003A9555" w14:textId="5AD81862" w:rsidR="00100392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kreatyniny w surowicy krwi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27F8570" w14:textId="110FEB7E" w:rsidR="00100392" w:rsidRPr="00AE4CD3" w:rsidRDefault="00A9252D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białka C-reaktywnego (CRP)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12F164B" w14:textId="77BF42D7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lekarza);</w:t>
            </w:r>
          </w:p>
          <w:p w14:paraId="16772619" w14:textId="2A9C32EC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próba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tuberkulinowa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Quantiferon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3FD414E" w14:textId="394E5E3D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antygenu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HBs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6AE1069" w14:textId="2662A3EF" w:rsidR="00347BF7" w:rsidRPr="00AE4CD3" w:rsidRDefault="00347BF7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przeciwciała anty-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HBc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5BF3E54" w14:textId="2DF7505A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przeciwciała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anty-HCV;</w:t>
            </w:r>
          </w:p>
          <w:p w14:paraId="24C6F30F" w14:textId="420A1100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obecność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antygenu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wirusa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HIV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(HIV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Ag/Ab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Combo);</w:t>
            </w:r>
          </w:p>
          <w:p w14:paraId="5F3FDE36" w14:textId="3767FB8C" w:rsidR="00263C3E" w:rsidRPr="00AE4CD3" w:rsidRDefault="00A9252D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stężenia cholesterolu całkowitego, cholesterolu HDL, cholesterolu LDL i </w:t>
            </w:r>
            <w:r w:rsidR="00E76E87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trójglicerydów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lipidogram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F67586B" w14:textId="00DD6E26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RTG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klatki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piersiowej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(maksymalnie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kwalifikacją);</w:t>
            </w:r>
          </w:p>
          <w:p w14:paraId="3AB7F622" w14:textId="111E486F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EKG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opisem;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E6A5A88" w14:textId="10AD92E7" w:rsidR="00100392" w:rsidRPr="00AE4CD3" w:rsidRDefault="00580C98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adanie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RTG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stawów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krzyżowo-biodrowych,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potwierdza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sacroili</w:t>
            </w:r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tis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umożliwiające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rozpoznanie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ZZSK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zmodyfikowanych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nowojorskich.</w:t>
            </w:r>
          </w:p>
          <w:p w14:paraId="111FE7A1" w14:textId="77777777" w:rsidR="00100392" w:rsidRPr="00AE4CD3" w:rsidRDefault="00100392" w:rsidP="0054772B">
            <w:pPr>
              <w:spacing w:after="60"/>
              <w:ind w:left="18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</w:p>
          <w:p w14:paraId="1005C543" w14:textId="0374D84E" w:rsidR="00100392" w:rsidRPr="00AE4CD3" w:rsidRDefault="00100392" w:rsidP="0054772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486D508A" w14:textId="4A3B5A08" w:rsidR="00100392" w:rsidRPr="00AE4CD3" w:rsidRDefault="00B1433E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wykonać:</w:t>
            </w:r>
          </w:p>
          <w:p w14:paraId="24B796A0" w14:textId="0825793B" w:rsidR="00100392" w:rsidRPr="00AE4CD3" w:rsidRDefault="00263C3E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lub </w:t>
            </w:r>
            <w:proofErr w:type="spellStart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bezwzględnej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liczby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granulocytów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limfocytów;</w:t>
            </w:r>
          </w:p>
          <w:p w14:paraId="321A3F75" w14:textId="20A893FE" w:rsidR="00100392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wartości odczynu Biernackiego (OB)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4014259" w14:textId="7E423CA7" w:rsidR="00100392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białka C-reaktywnego (CRP)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F5B17D1" w14:textId="4E1DDA83" w:rsidR="00100392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kreatyniny w surowicy krwi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0E23CB66" w14:textId="6A54B991" w:rsidR="00B5396C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aktywności aminotransferazy alaninowej (ALT)</w:t>
            </w:r>
            <w:r w:rsidR="0020775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4AD6B57" w14:textId="4F5FD1AE" w:rsidR="00100392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(AST)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BAB4A85" w14:textId="29FBF088" w:rsidR="00263C3E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cholesterolu całkowitego, cholesterolu HDL, cholesterolu LDL i tr</w:t>
            </w:r>
            <w:r w:rsidR="00E76E87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ój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glicerydów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(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lipidogram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20775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E66694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5A321ED" w14:textId="72D106C4" w:rsidR="00224E48" w:rsidRDefault="00100392" w:rsidP="0054772B">
            <w:pPr>
              <w:pStyle w:val="Akapitzlist"/>
              <w:numPr>
                <w:ilvl w:val="3"/>
                <w:numId w:val="3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</w:t>
            </w:r>
            <w:r w:rsidR="00D208BD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45060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 wg</w:t>
            </w:r>
            <w:r w:rsidR="00111649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wskaźników zalecanych przez EULAR/ASAS i stosowanych rutynowo w ZZSK.</w:t>
            </w:r>
          </w:p>
          <w:p w14:paraId="67C57147" w14:textId="77777777" w:rsidR="0054772B" w:rsidRPr="0054772B" w:rsidRDefault="0054772B" w:rsidP="0054772B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A57DD6F" w14:textId="77777777" w:rsidR="00224E48" w:rsidRPr="00AE4CD3" w:rsidRDefault="00224E48" w:rsidP="0054772B">
            <w:pPr>
              <w:pStyle w:val="Akapitzlist"/>
              <w:numPr>
                <w:ilvl w:val="0"/>
                <w:numId w:val="3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 skuteczności i bezpieczeństwa</w:t>
            </w:r>
          </w:p>
          <w:p w14:paraId="2622ACC9" w14:textId="4F2C240A" w:rsidR="00100392" w:rsidRPr="00AE4CD3" w:rsidRDefault="00100392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kontynuowana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24E4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 wykonać co najmniej raz na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</w:t>
            </w:r>
            <w:r w:rsidR="00224E4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ęcy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3A6D81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21495833" w14:textId="77777777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morfologię krwi, a w przypadku pacjentów kwalifikowanych do leczenia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morfologia krwi z oznaczeniem bezwzględnej liczby granulocytów i limfocytów;</w:t>
            </w:r>
          </w:p>
          <w:p w14:paraId="15C96E47" w14:textId="3177AD78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wartości odczynu Biernackiego (OB);</w:t>
            </w:r>
          </w:p>
          <w:p w14:paraId="6B9853C9" w14:textId="57469435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białka C-reaktywnego (CRP);</w:t>
            </w:r>
          </w:p>
          <w:p w14:paraId="4DD3367D" w14:textId="49B09743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kreatyniny w surowicy krwi;</w:t>
            </w:r>
          </w:p>
          <w:p w14:paraId="3ADE259D" w14:textId="16A7AF4C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aktywności aminotransferazy alaninowej (ALT);</w:t>
            </w:r>
          </w:p>
          <w:p w14:paraId="7755C775" w14:textId="39FCB4CD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(AST);</w:t>
            </w:r>
          </w:p>
          <w:p w14:paraId="30D1C206" w14:textId="2EB0ED2C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cholesterolu całkowitego, cholesterolu HDL, cholesterolu LDL i trójglicerydów (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lipidogram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) u pacjentów kwalifikowanych do leczenia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E66694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A0D3705" w14:textId="77777777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ocenę skuteczności zastosowanej terapii wg wskaźników zalecanych przez EULAR/ASAS i stosowanych rutynowo w ZZSK.</w:t>
            </w:r>
          </w:p>
          <w:p w14:paraId="40D2015F" w14:textId="77777777" w:rsidR="003A6D81" w:rsidRPr="00AE4CD3" w:rsidRDefault="003A6D81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BF8BF65" w14:textId="77777777" w:rsidR="00111649" w:rsidRPr="00AE4CD3" w:rsidRDefault="00111649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w elektronicznym systemie monitorowania programów lekowych podsumowuje wyniki leczenia w programie lekowym na koniec każdego roku. </w:t>
            </w:r>
          </w:p>
          <w:p w14:paraId="43E9DE0A" w14:textId="21DF2E5A" w:rsidR="00111649" w:rsidRPr="00AE4CD3" w:rsidRDefault="00111649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Możliwe jest, po wyrażeniu zgody przez lekarza prowadzącego terapię,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 (w zależności od indywidualnego dawkowania oraz wielkości opakowań poszczególnych leków). Opisane powyżej postępowanie, w tym wynik zdalnej konsultacji i ocena stanu zdrowia dokonana przez lekarza prowadzącego, powinno zostać odnotowane w dokumentacji medycznej pacjenta oraz elektronicznym systemie monitorowania programów lekowych. Osobiste stawiennictwo pacjenta w ośrodku prowadzącym terapię nie może być jednak rzadsze niż 2 razy w ciągu każdych kolejnych 12 miesięcy z wyjątkiem sytuacji nadzwyczajnych, w tym zjawisk epidemicznych, kiedy dopuszcza się osobiste stawiennictwo w ośrodku prowadzącym terapię nie rzadziej niż 1 raz w ciągu każdych kolejnych 12 miesięcy.</w:t>
            </w:r>
          </w:p>
          <w:p w14:paraId="1B4B5338" w14:textId="77777777" w:rsidR="00100392" w:rsidRPr="00AE4CD3" w:rsidRDefault="00100392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3C447A9" w14:textId="41588FF9" w:rsidR="00100392" w:rsidRPr="00AE4CD3" w:rsidRDefault="00100392" w:rsidP="0054772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0BFE00B4" w14:textId="558EC732" w:rsidR="00100392" w:rsidRPr="00AE4CD3" w:rsidRDefault="00100392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gromadzenie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dokumentacji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medycznej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C431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br/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każdorazowe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przedstawianie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żądanie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kontrolerów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Narodowego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Funduszu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Zdrowia;</w:t>
            </w:r>
          </w:p>
          <w:p w14:paraId="2A6DB8DB" w14:textId="5516735C" w:rsidR="00100392" w:rsidRPr="00AE4CD3" w:rsidRDefault="00100392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uzupełnianie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zawartych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dostępnym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pomocą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aplikacji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internetowej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udostępnionej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NFZ,</w:t>
            </w:r>
            <w:r w:rsidR="003A6D81" w:rsidRPr="00AE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6D81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tym przekazywanie danych dotyczących wskaźników skuteczności 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częstotliwością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zakończenie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4E597DA1" w14:textId="0CCC143D" w:rsidR="00100392" w:rsidRPr="00AE4CD3" w:rsidRDefault="00100392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przekazywanie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informacji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sprawozdawczo-rozliczeniowych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NFZ: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informacje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przekazuje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papierowej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elektronicznej,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wymaganiami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opublikowanymi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NFZ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63B25CFA" w14:textId="77777777" w:rsidR="003D2C0F" w:rsidRDefault="003D2C0F"/>
    <w:sectPr w:rsidR="003D2C0F" w:rsidSect="00D548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F5A86"/>
    <w:multiLevelType w:val="hybridMultilevel"/>
    <w:tmpl w:val="A954A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10AA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274C"/>
    <w:multiLevelType w:val="multilevel"/>
    <w:tmpl w:val="8A4C0FF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4B438A"/>
    <w:multiLevelType w:val="hybridMultilevel"/>
    <w:tmpl w:val="1DAA6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B99"/>
    <w:multiLevelType w:val="hybridMultilevel"/>
    <w:tmpl w:val="642EBAB2"/>
    <w:lvl w:ilvl="0" w:tplc="CDA60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12A71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B9306B7"/>
    <w:multiLevelType w:val="hybridMultilevel"/>
    <w:tmpl w:val="B52E5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E5D48"/>
    <w:multiLevelType w:val="hybridMultilevel"/>
    <w:tmpl w:val="D44272C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70754"/>
    <w:multiLevelType w:val="multilevel"/>
    <w:tmpl w:val="90021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E24571E"/>
    <w:multiLevelType w:val="multilevel"/>
    <w:tmpl w:val="7AF469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814" w:hanging="58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2912A66"/>
    <w:multiLevelType w:val="hybridMultilevel"/>
    <w:tmpl w:val="A03E1D38"/>
    <w:lvl w:ilvl="0" w:tplc="04150017">
      <w:start w:val="1"/>
      <w:numFmt w:val="lowerLetter"/>
      <w:lvlText w:val="%1)"/>
      <w:lvlJc w:val="left"/>
      <w:pPr>
        <w:ind w:left="1534" w:hanging="360"/>
      </w:pPr>
    </w:lvl>
    <w:lvl w:ilvl="1" w:tplc="04150019" w:tentative="1">
      <w:start w:val="1"/>
      <w:numFmt w:val="lowerLetter"/>
      <w:lvlText w:val="%2."/>
      <w:lvlJc w:val="left"/>
      <w:pPr>
        <w:ind w:left="2254" w:hanging="360"/>
      </w:pPr>
    </w:lvl>
    <w:lvl w:ilvl="2" w:tplc="0415001B" w:tentative="1">
      <w:start w:val="1"/>
      <w:numFmt w:val="lowerRoman"/>
      <w:lvlText w:val="%3."/>
      <w:lvlJc w:val="right"/>
      <w:pPr>
        <w:ind w:left="2974" w:hanging="180"/>
      </w:pPr>
    </w:lvl>
    <w:lvl w:ilvl="3" w:tplc="0415000F" w:tentative="1">
      <w:start w:val="1"/>
      <w:numFmt w:val="decimal"/>
      <w:lvlText w:val="%4."/>
      <w:lvlJc w:val="left"/>
      <w:pPr>
        <w:ind w:left="3694" w:hanging="360"/>
      </w:pPr>
    </w:lvl>
    <w:lvl w:ilvl="4" w:tplc="04150019" w:tentative="1">
      <w:start w:val="1"/>
      <w:numFmt w:val="lowerLetter"/>
      <w:lvlText w:val="%5."/>
      <w:lvlJc w:val="left"/>
      <w:pPr>
        <w:ind w:left="4414" w:hanging="360"/>
      </w:pPr>
    </w:lvl>
    <w:lvl w:ilvl="5" w:tplc="0415001B" w:tentative="1">
      <w:start w:val="1"/>
      <w:numFmt w:val="lowerRoman"/>
      <w:lvlText w:val="%6."/>
      <w:lvlJc w:val="right"/>
      <w:pPr>
        <w:ind w:left="5134" w:hanging="180"/>
      </w:pPr>
    </w:lvl>
    <w:lvl w:ilvl="6" w:tplc="0415000F" w:tentative="1">
      <w:start w:val="1"/>
      <w:numFmt w:val="decimal"/>
      <w:lvlText w:val="%7."/>
      <w:lvlJc w:val="left"/>
      <w:pPr>
        <w:ind w:left="5854" w:hanging="360"/>
      </w:pPr>
    </w:lvl>
    <w:lvl w:ilvl="7" w:tplc="04150019" w:tentative="1">
      <w:start w:val="1"/>
      <w:numFmt w:val="lowerLetter"/>
      <w:lvlText w:val="%8."/>
      <w:lvlJc w:val="left"/>
      <w:pPr>
        <w:ind w:left="6574" w:hanging="360"/>
      </w:pPr>
    </w:lvl>
    <w:lvl w:ilvl="8" w:tplc="0415001B" w:tentative="1">
      <w:start w:val="1"/>
      <w:numFmt w:val="lowerRoman"/>
      <w:lvlText w:val="%9."/>
      <w:lvlJc w:val="right"/>
      <w:pPr>
        <w:ind w:left="7294" w:hanging="180"/>
      </w:pPr>
    </w:lvl>
  </w:abstractNum>
  <w:abstractNum w:abstractNumId="12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7418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FD1695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03212A9"/>
    <w:multiLevelType w:val="multilevel"/>
    <w:tmpl w:val="7AE4113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0472C21"/>
    <w:multiLevelType w:val="multilevel"/>
    <w:tmpl w:val="983A56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62D3C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953F0"/>
    <w:multiLevelType w:val="multilevel"/>
    <w:tmpl w:val="5AF61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71E77"/>
    <w:multiLevelType w:val="hybridMultilevel"/>
    <w:tmpl w:val="09C2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17A29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7F8134E"/>
    <w:multiLevelType w:val="multilevel"/>
    <w:tmpl w:val="7FB82E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DB702A9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5943657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670324B"/>
    <w:multiLevelType w:val="hybridMultilevel"/>
    <w:tmpl w:val="57827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E4BD3"/>
    <w:multiLevelType w:val="multilevel"/>
    <w:tmpl w:val="A49A5A6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4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1210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B2A6FA3"/>
    <w:multiLevelType w:val="multilevel"/>
    <w:tmpl w:val="24787A4A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1396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A54574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3186E"/>
    <w:multiLevelType w:val="hybridMultilevel"/>
    <w:tmpl w:val="C5828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5447A"/>
    <w:multiLevelType w:val="hybridMultilevel"/>
    <w:tmpl w:val="7B9A5DD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560943829">
    <w:abstractNumId w:val="7"/>
  </w:num>
  <w:num w:numId="2" w16cid:durableId="1905139764">
    <w:abstractNumId w:val="30"/>
  </w:num>
  <w:num w:numId="3" w16cid:durableId="637950635">
    <w:abstractNumId w:val="23"/>
  </w:num>
  <w:num w:numId="4" w16cid:durableId="1334652023">
    <w:abstractNumId w:val="37"/>
  </w:num>
  <w:num w:numId="5" w16cid:durableId="193463513">
    <w:abstractNumId w:val="18"/>
  </w:num>
  <w:num w:numId="6" w16cid:durableId="1591041987">
    <w:abstractNumId w:val="0"/>
  </w:num>
  <w:num w:numId="7" w16cid:durableId="1662268572">
    <w:abstractNumId w:val="8"/>
  </w:num>
  <w:num w:numId="8" w16cid:durableId="907954818">
    <w:abstractNumId w:val="12"/>
  </w:num>
  <w:num w:numId="9" w16cid:durableId="1073812657">
    <w:abstractNumId w:val="6"/>
  </w:num>
  <w:num w:numId="10" w16cid:durableId="152796371">
    <w:abstractNumId w:val="36"/>
  </w:num>
  <w:num w:numId="11" w16cid:durableId="1751464352">
    <w:abstractNumId w:val="4"/>
  </w:num>
  <w:num w:numId="12" w16cid:durableId="1933707395">
    <w:abstractNumId w:val="20"/>
  </w:num>
  <w:num w:numId="13" w16cid:durableId="1055353749">
    <w:abstractNumId w:val="13"/>
  </w:num>
  <w:num w:numId="14" w16cid:durableId="1394162821">
    <w:abstractNumId w:val="22"/>
  </w:num>
  <w:num w:numId="15" w16cid:durableId="203521237">
    <w:abstractNumId w:val="3"/>
  </w:num>
  <w:num w:numId="16" w16cid:durableId="1267495064">
    <w:abstractNumId w:val="35"/>
  </w:num>
  <w:num w:numId="17" w16cid:durableId="1584947465">
    <w:abstractNumId w:val="14"/>
  </w:num>
  <w:num w:numId="18" w16cid:durableId="2043167606">
    <w:abstractNumId w:val="24"/>
  </w:num>
  <w:num w:numId="19" w16cid:durableId="1826504630">
    <w:abstractNumId w:val="27"/>
  </w:num>
  <w:num w:numId="20" w16cid:durableId="265313302">
    <w:abstractNumId w:val="2"/>
  </w:num>
  <w:num w:numId="21" w16cid:durableId="1433427641">
    <w:abstractNumId w:val="15"/>
  </w:num>
  <w:num w:numId="22" w16cid:durableId="865559521">
    <w:abstractNumId w:val="17"/>
  </w:num>
  <w:num w:numId="23" w16cid:durableId="198591361">
    <w:abstractNumId w:val="1"/>
  </w:num>
  <w:num w:numId="24" w16cid:durableId="670986733">
    <w:abstractNumId w:val="31"/>
  </w:num>
  <w:num w:numId="25" w16cid:durableId="2063821058">
    <w:abstractNumId w:val="16"/>
  </w:num>
  <w:num w:numId="26" w16cid:durableId="945967493">
    <w:abstractNumId w:val="32"/>
  </w:num>
  <w:num w:numId="27" w16cid:durableId="1895461013">
    <w:abstractNumId w:val="33"/>
  </w:num>
  <w:num w:numId="28" w16cid:durableId="1721316912">
    <w:abstractNumId w:val="9"/>
  </w:num>
  <w:num w:numId="29" w16cid:durableId="1586037126">
    <w:abstractNumId w:val="11"/>
  </w:num>
  <w:num w:numId="30" w16cid:durableId="1414934853">
    <w:abstractNumId w:val="25"/>
  </w:num>
  <w:num w:numId="31" w16cid:durableId="1640841823">
    <w:abstractNumId w:val="21"/>
  </w:num>
  <w:num w:numId="32" w16cid:durableId="1947078533">
    <w:abstractNumId w:val="28"/>
  </w:num>
  <w:num w:numId="33" w16cid:durableId="770513760">
    <w:abstractNumId w:val="26"/>
  </w:num>
  <w:num w:numId="34" w16cid:durableId="1196045504">
    <w:abstractNumId w:val="34"/>
  </w:num>
  <w:num w:numId="35" w16cid:durableId="1684161286">
    <w:abstractNumId w:val="10"/>
  </w:num>
  <w:num w:numId="36" w16cid:durableId="2145539895">
    <w:abstractNumId w:val="19"/>
  </w:num>
  <w:num w:numId="37" w16cid:durableId="1959989851">
    <w:abstractNumId w:val="29"/>
  </w:num>
  <w:num w:numId="38" w16cid:durableId="18403918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DC"/>
    <w:rsid w:val="0001229E"/>
    <w:rsid w:val="00013BDC"/>
    <w:rsid w:val="000424BD"/>
    <w:rsid w:val="00044600"/>
    <w:rsid w:val="00045060"/>
    <w:rsid w:val="000460D2"/>
    <w:rsid w:val="000928C8"/>
    <w:rsid w:val="000A51AE"/>
    <w:rsid w:val="000A63BB"/>
    <w:rsid w:val="000F49A5"/>
    <w:rsid w:val="00100392"/>
    <w:rsid w:val="00111649"/>
    <w:rsid w:val="0013315E"/>
    <w:rsid w:val="00137F87"/>
    <w:rsid w:val="001C3BE3"/>
    <w:rsid w:val="001D49B3"/>
    <w:rsid w:val="001F1EE3"/>
    <w:rsid w:val="001F5C6D"/>
    <w:rsid w:val="00200B4D"/>
    <w:rsid w:val="00203DB2"/>
    <w:rsid w:val="00207758"/>
    <w:rsid w:val="002155C4"/>
    <w:rsid w:val="00224E48"/>
    <w:rsid w:val="00226987"/>
    <w:rsid w:val="0024477A"/>
    <w:rsid w:val="00246483"/>
    <w:rsid w:val="002637AD"/>
    <w:rsid w:val="00263C3E"/>
    <w:rsid w:val="00271C30"/>
    <w:rsid w:val="002770FB"/>
    <w:rsid w:val="002817FB"/>
    <w:rsid w:val="00297AA0"/>
    <w:rsid w:val="002A3287"/>
    <w:rsid w:val="002F2D43"/>
    <w:rsid w:val="002F783A"/>
    <w:rsid w:val="00314F57"/>
    <w:rsid w:val="00317BE7"/>
    <w:rsid w:val="003271A7"/>
    <w:rsid w:val="00333754"/>
    <w:rsid w:val="00347BF7"/>
    <w:rsid w:val="0035570D"/>
    <w:rsid w:val="00357A29"/>
    <w:rsid w:val="00357D18"/>
    <w:rsid w:val="003A6D81"/>
    <w:rsid w:val="003B61F1"/>
    <w:rsid w:val="003C00D8"/>
    <w:rsid w:val="003C180D"/>
    <w:rsid w:val="003C7925"/>
    <w:rsid w:val="003D2C0F"/>
    <w:rsid w:val="003D7D39"/>
    <w:rsid w:val="00407F56"/>
    <w:rsid w:val="004331CA"/>
    <w:rsid w:val="00436DE7"/>
    <w:rsid w:val="00444E1B"/>
    <w:rsid w:val="004A3602"/>
    <w:rsid w:val="004D64E4"/>
    <w:rsid w:val="004E0EF8"/>
    <w:rsid w:val="005009CA"/>
    <w:rsid w:val="00526F19"/>
    <w:rsid w:val="00544150"/>
    <w:rsid w:val="0054772B"/>
    <w:rsid w:val="00580C98"/>
    <w:rsid w:val="005C2F66"/>
    <w:rsid w:val="005C70F2"/>
    <w:rsid w:val="005D30AC"/>
    <w:rsid w:val="00612D82"/>
    <w:rsid w:val="006354EB"/>
    <w:rsid w:val="0068073F"/>
    <w:rsid w:val="00680DDC"/>
    <w:rsid w:val="006B1BFC"/>
    <w:rsid w:val="006C4318"/>
    <w:rsid w:val="006E2DA1"/>
    <w:rsid w:val="006F2E94"/>
    <w:rsid w:val="0072769D"/>
    <w:rsid w:val="00742A91"/>
    <w:rsid w:val="007454A2"/>
    <w:rsid w:val="007828FC"/>
    <w:rsid w:val="007B7573"/>
    <w:rsid w:val="007D18DC"/>
    <w:rsid w:val="007E255F"/>
    <w:rsid w:val="0082680B"/>
    <w:rsid w:val="00867EAE"/>
    <w:rsid w:val="0089078C"/>
    <w:rsid w:val="008E02A8"/>
    <w:rsid w:val="00912AB9"/>
    <w:rsid w:val="00924C04"/>
    <w:rsid w:val="00950A45"/>
    <w:rsid w:val="0095183E"/>
    <w:rsid w:val="00983C06"/>
    <w:rsid w:val="009E466C"/>
    <w:rsid w:val="009F798C"/>
    <w:rsid w:val="00A25CD2"/>
    <w:rsid w:val="00A37F18"/>
    <w:rsid w:val="00A463CA"/>
    <w:rsid w:val="00A677EB"/>
    <w:rsid w:val="00A70653"/>
    <w:rsid w:val="00A9252D"/>
    <w:rsid w:val="00AA37AC"/>
    <w:rsid w:val="00AE4CD3"/>
    <w:rsid w:val="00AF73AE"/>
    <w:rsid w:val="00B0209B"/>
    <w:rsid w:val="00B07196"/>
    <w:rsid w:val="00B1433E"/>
    <w:rsid w:val="00B246B9"/>
    <w:rsid w:val="00B5396C"/>
    <w:rsid w:val="00B70444"/>
    <w:rsid w:val="00B70EF1"/>
    <w:rsid w:val="00BB1358"/>
    <w:rsid w:val="00BE32A1"/>
    <w:rsid w:val="00BF3E76"/>
    <w:rsid w:val="00C13FCF"/>
    <w:rsid w:val="00C16E66"/>
    <w:rsid w:val="00C60BFE"/>
    <w:rsid w:val="00C924F5"/>
    <w:rsid w:val="00CA0C65"/>
    <w:rsid w:val="00CC7EF6"/>
    <w:rsid w:val="00CE4C71"/>
    <w:rsid w:val="00D05E11"/>
    <w:rsid w:val="00D208BD"/>
    <w:rsid w:val="00D5373D"/>
    <w:rsid w:val="00D54880"/>
    <w:rsid w:val="00D62679"/>
    <w:rsid w:val="00D6617C"/>
    <w:rsid w:val="00D773BA"/>
    <w:rsid w:val="00D80919"/>
    <w:rsid w:val="00D82F4C"/>
    <w:rsid w:val="00D96C91"/>
    <w:rsid w:val="00D97867"/>
    <w:rsid w:val="00DA0492"/>
    <w:rsid w:val="00DA3769"/>
    <w:rsid w:val="00DC42E2"/>
    <w:rsid w:val="00DF0140"/>
    <w:rsid w:val="00E502A7"/>
    <w:rsid w:val="00E5791E"/>
    <w:rsid w:val="00E66694"/>
    <w:rsid w:val="00E76E87"/>
    <w:rsid w:val="00EA273A"/>
    <w:rsid w:val="00ED1BCA"/>
    <w:rsid w:val="00ED78AC"/>
    <w:rsid w:val="00F208D2"/>
    <w:rsid w:val="00F5076E"/>
    <w:rsid w:val="00F54390"/>
    <w:rsid w:val="00FD3415"/>
    <w:rsid w:val="00FE1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62A4"/>
  <w15:docId w15:val="{40CC6413-ED5F-474C-BEF1-C898CD4B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7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A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99"/>
    <w:qFormat/>
    <w:rsid w:val="00680DDC"/>
    <w:pPr>
      <w:ind w:left="720"/>
      <w:contextualSpacing/>
    </w:pPr>
  </w:style>
  <w:style w:type="paragraph" w:styleId="Poprawka">
    <w:name w:val="Revision"/>
    <w:hidden/>
    <w:uiPriority w:val="99"/>
    <w:semiHidden/>
    <w:rsid w:val="00ED78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99"/>
    <w:locked/>
    <w:rsid w:val="00B0719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07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07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07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76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2106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Żmuda Katarzyna</dc:creator>
  <cp:lastModifiedBy>Wilk Justyna</cp:lastModifiedBy>
  <cp:revision>3</cp:revision>
  <cp:lastPrinted>2022-08-17T08:30:00Z</cp:lastPrinted>
  <dcterms:created xsi:type="dcterms:W3CDTF">2024-09-11T12:55:00Z</dcterms:created>
  <dcterms:modified xsi:type="dcterms:W3CDTF">2024-09-12T06:19:00Z</dcterms:modified>
</cp:coreProperties>
</file>